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161" w14:textId="7777777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>
        <w:rPr>
          <w:rStyle w:val="a4"/>
          <w:color w:val="000000"/>
        </w:rPr>
        <w:t>. ОБЩИЕ ПОЛОЖЕНИЯ</w:t>
      </w:r>
      <w:r>
        <w:rPr>
          <w:color w:val="000000"/>
        </w:rPr>
        <w:t xml:space="preserve">1.1. Положение разработано в соответствии с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22, 32, 33,34, 35, 42.9 Устава Профсоюза работников народного образования и науки Российской Федерации и является нормативным документом первичной профсоюзной организации муниципального бюджетного дошкольного образовательного учреждения детского сада № 28 «Калинка», действующим в совокупности с Уставом Профсоюза.</w:t>
      </w:r>
    </w:p>
    <w:p w14:paraId="047D0EE2" w14:textId="7777777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1.2. Первичная профсоюзная организация является структурным звеном – организацией Профсоюза работников народного образования и науки Российской Федерации и структурным звеном </w:t>
      </w:r>
      <w:proofErr w:type="spellStart"/>
      <w:r>
        <w:rPr>
          <w:color w:val="000000"/>
        </w:rPr>
        <w:t>Сургутско</w:t>
      </w:r>
      <w:proofErr w:type="spellEnd"/>
      <w:r>
        <w:rPr>
          <w:color w:val="000000"/>
        </w:rPr>
        <w:t xml:space="preserve"> й городской организации Профсоюза работников народного образования и науки. Профсоюзная организация объединяет воспитателей и других работников образования – членов Профсоюза, работающих в муниципальном бюджетном дошкольном образовательном учреждении детском саду № 28 «Калинка», состоящих на профсоюзном учёте в муниципальном бюджетном дошкольном образовательном учреждении детском саду № 28 «Калинка».</w:t>
      </w:r>
    </w:p>
    <w:p w14:paraId="4CB0A302" w14:textId="7777777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1.3. Первичная организация Профсоюза создаётся решением профсоюзного собрания и на основании постановления Президиума.</w:t>
      </w:r>
    </w:p>
    <w:p w14:paraId="2F6A5254" w14:textId="7777777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1.4. Организационно – правовая форма: общественная организация.</w:t>
      </w:r>
    </w:p>
    <w:p w14:paraId="1CE528C0" w14:textId="7777777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1.5. В своей деятельности первичная организация Профсоюза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профсоюзных организаций, настоящим Положением.</w:t>
      </w:r>
    </w:p>
    <w:p w14:paraId="1E590520" w14:textId="7777777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1.6. В соответствии с Уставом Профсоюза (п.15) член Профсоюза, состоящий на профсоюзном учёте в первичной профсоюзной организации образовательного учреждения, не может одновременно состоять на учёте в другом профсоюзе в данном образовательном учреждении.</w:t>
      </w:r>
    </w:p>
    <w:p w14:paraId="58265904" w14:textId="7777777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1.7. Первичная организация Профсоюза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14:paraId="5231D7BA" w14:textId="7777777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1.8. Профсоюзная организация организует учёт и сохранность документов первичной профсоюзной организации в течение отчётного периода,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14:paraId="5D2DDC46" w14:textId="32584EC7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1.9. Местонахождение первичной организации Профсоюза, профсоюзного комитета: 628404;</w:t>
      </w:r>
      <w:r>
        <w:rPr>
          <w:color w:val="000000"/>
        </w:rPr>
        <w:t xml:space="preserve"> </w:t>
      </w:r>
      <w:r>
        <w:rPr>
          <w:color w:val="000000"/>
        </w:rPr>
        <w:t xml:space="preserve">Российская Федерация; ХМАО-Югра; Тюменская область; </w:t>
      </w:r>
      <w:proofErr w:type="spellStart"/>
      <w:r>
        <w:rPr>
          <w:color w:val="000000"/>
        </w:rPr>
        <w:t>г.Сургут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ул.Энтузиастов</w:t>
      </w:r>
      <w:proofErr w:type="spellEnd"/>
      <w:r>
        <w:rPr>
          <w:color w:val="000000"/>
        </w:rPr>
        <w:t>;</w:t>
      </w:r>
      <w:r>
        <w:rPr>
          <w:color w:val="000000"/>
        </w:rPr>
        <w:t xml:space="preserve"> </w:t>
      </w:r>
      <w:r>
        <w:rPr>
          <w:color w:val="000000"/>
        </w:rPr>
        <w:t>д. 65(корпус 1); пр. Ленина; д.74/1 (корпус 2).</w:t>
      </w:r>
    </w:p>
    <w:p w14:paraId="1055176A" w14:textId="743E0E69" w:rsidR="0091401C" w:rsidRDefault="0091401C" w:rsidP="0091401C">
      <w:pPr>
        <w:pStyle w:val="a3"/>
        <w:shd w:val="clear" w:color="auto" w:fill="FFFFFF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1 </w:t>
      </w:r>
      <w:proofErr w:type="gramStart"/>
      <w:r>
        <w:rPr>
          <w:rFonts w:ascii="Arial" w:hAnsi="Arial" w:cs="Arial"/>
          <w:color w:val="000000"/>
        </w:rPr>
        <w:t xml:space="preserve">корпус 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Телефоны</w:t>
      </w:r>
      <w:proofErr w:type="gramEnd"/>
      <w:r>
        <w:rPr>
          <w:color w:val="000000"/>
        </w:rPr>
        <w:t>:</w:t>
      </w:r>
      <w:r>
        <w:rPr>
          <w:rFonts w:ascii="Arial" w:hAnsi="Arial" w:cs="Arial"/>
          <w:color w:val="000000"/>
        </w:rPr>
        <w:t> 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8(3462)46-10-38;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>8(3462)46-21-17   </w:t>
      </w:r>
      <w:r>
        <w:rPr>
          <w:color w:val="000000"/>
          <w:shd w:val="clear" w:color="auto" w:fill="FFFFFF"/>
        </w:rPr>
        <w:br/>
        <w:t xml:space="preserve">2 корпус </w:t>
      </w:r>
      <w:r>
        <w:rPr>
          <w:color w:val="000000"/>
        </w:rPr>
        <w:t>Телефоны</w:t>
      </w:r>
      <w:r>
        <w:rPr>
          <w:color w:val="000000"/>
        </w:rPr>
        <w:t xml:space="preserve">: </w:t>
      </w:r>
      <w:r>
        <w:rPr>
          <w:color w:val="000000"/>
          <w:shd w:val="clear" w:color="auto" w:fill="FFFFFF"/>
        </w:rPr>
        <w:t>(3462)35-38-87;        8(3462)35-38-61                 8(3462)32-96-15.</w:t>
      </w:r>
      <w:r>
        <w:rPr>
          <w:rFonts w:ascii="Arial" w:hAnsi="Arial" w:cs="Arial"/>
          <w:color w:val="000000"/>
          <w:shd w:val="clear" w:color="auto" w:fill="FFFFFF"/>
        </w:rPr>
        <w:t>   </w:t>
      </w:r>
      <w:r>
        <w:rPr>
          <w:color w:val="000000"/>
          <w:shd w:val="clear" w:color="auto" w:fill="FFFFFF"/>
        </w:rPr>
        <w:t> </w:t>
      </w:r>
    </w:p>
    <w:p w14:paraId="3E8D9401" w14:textId="77777777" w:rsidR="0091401C" w:rsidRDefault="0091401C" w:rsidP="0091401C">
      <w:pPr>
        <w:pStyle w:val="a3"/>
        <w:shd w:val="clear" w:color="auto" w:fill="FFFFFF"/>
        <w:rPr>
          <w:color w:val="000000"/>
        </w:rPr>
      </w:pPr>
    </w:p>
    <w:p w14:paraId="16DA46D6" w14:textId="0BBBD5F2" w:rsidR="0091401C" w:rsidRDefault="0091401C" w:rsidP="0091401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4"/>
          <w:color w:val="000000"/>
        </w:rPr>
        <w:t>2. ЦЕЛИ И ЗАДАЧИ ПЕРВИЧНОЙ ОРГАНИЗАЦИИ ПРОФСОЮЗА.</w:t>
      </w:r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2.1. </w:t>
      </w:r>
      <w:r>
        <w:rPr>
          <w:rStyle w:val="a5"/>
          <w:color w:val="000000"/>
        </w:rPr>
        <w:t>Целями и задачами первичной организации Профсоюза являются: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 xml:space="preserve">- реализация уставных задач Профсоюза, объединение усилий и координация действий членов </w:t>
      </w:r>
      <w:r>
        <w:rPr>
          <w:color w:val="000000"/>
        </w:rPr>
        <w:lastRenderedPageBreak/>
        <w:t>Профсоюза по выполнению решений Съездов и выборных органов Профсоюза, соответствующих вышестоящих территориальных организаций Профсоюза по представительству и защите индивидуальных и коллективных социально – трудовых, экономических, профессиональных и иных прав и интересов членов Профсоюза на уровне образовательного учреждения;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улучшения материального положения, укрепление здоровья и повышение жизненного уровня членов Профсоюза;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- профсоюзный контроль за соблюдением законодательства о труде и охране труда;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информационное обеспечение членов Профсоюза, разъяснение мер, принимаемых Профсоюзом по защите социально – трудовых прав членов Профсоюза;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осуществление организационных мероприятий по повышению мотивации профсоюзного членства, организация приёма в Профсоюз, учёт членов Профсоюза;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создание условий, обеспечивающих вовлечение членов Профсоюза в профсоюзную работу.</w:t>
      </w:r>
      <w:r>
        <w:rPr>
          <w:rFonts w:ascii="Arial" w:hAnsi="Arial" w:cs="Arial"/>
          <w:color w:val="000000"/>
        </w:rPr>
        <w:t>   </w:t>
      </w:r>
      <w:r>
        <w:rPr>
          <w:rStyle w:val="a5"/>
          <w:color w:val="000000"/>
        </w:rPr>
        <w:t>2.2. Для достижения уставных целей первичная организация Профсоюза: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ведёт переговоры и заключает от имени учителей и других работников образования коллективный договор с администрацией образовательного учреждения и способствует его реализации;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оказывает непосредственно через городской комитет профсоюза социально – правовую и материальную помощь членам Профсоюза;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осуществляет самостоятельно, а также с участием выборного профсоюзного органа соответствующей вышестоящей организацией Профсоюза общественный контроль за соблюдением трудового законодательства, правил и норм охраны труда в отношении членов Профсоюза;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представляет интересы членов Профсоюза (по их поручению) при рассмотрении индивидуальных трудовых споров;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участвует в урегулировании коллективных трудовых споров (конфликтов) в соответствии с действующим законодательством;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осуществляет информационное обеспечение членов Профсоюза, разъяснение действий Профсоюза в ходе коллективных акций;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доводит до сведения членов Профсоюза решения выборных органов вышестоящих организаций Профсоюза;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организует вовлечение работников образовательного учреждения в Профсоюз, осуществляет организационные мероприятия по сбору членских профсоюзных взносов и ведению учёта членов Профсоюза;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создаёт условия, обеспечивающие вовлечение членов Профсоюза в деятельность профсоюзной организации;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осуществляет обучение профсоюзного актива, содействует повышению профессиональной квалификации членов Профсоюза;</w:t>
      </w:r>
      <w:r>
        <w:rPr>
          <w:rFonts w:ascii="Arial" w:hAnsi="Arial" w:cs="Arial"/>
          <w:color w:val="000000"/>
        </w:rPr>
        <w:t>   </w:t>
      </w:r>
      <w:r>
        <w:rPr>
          <w:color w:val="000000"/>
        </w:rPr>
        <w:t>- осуществляет другие меры, вытекающие из уставных целей и задач Профсоюза.</w:t>
      </w:r>
      <w:r>
        <w:rPr>
          <w:rFonts w:ascii="Arial" w:hAnsi="Arial" w:cs="Arial"/>
          <w:color w:val="000000"/>
        </w:rPr>
        <w:t>  </w:t>
      </w:r>
    </w:p>
    <w:p w14:paraId="7A754621" w14:textId="77777777" w:rsidR="00284D3F" w:rsidRDefault="00284D3F"/>
    <w:sectPr w:rsidR="0028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0"/>
    <w:rsid w:val="00100E10"/>
    <w:rsid w:val="00284D3F"/>
    <w:rsid w:val="0091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B1E6"/>
  <w15:chartTrackingRefBased/>
  <w15:docId w15:val="{5911EDB8-6B5B-4DD6-B24F-F7468BF1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01C"/>
    <w:rPr>
      <w:b/>
      <w:bCs/>
    </w:rPr>
  </w:style>
  <w:style w:type="character" w:styleId="a5">
    <w:name w:val="Emphasis"/>
    <w:basedOn w:val="a0"/>
    <w:uiPriority w:val="20"/>
    <w:qFormat/>
    <w:rsid w:val="00914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Калашникова</dc:creator>
  <cp:keywords/>
  <dc:description/>
  <cp:lastModifiedBy>Светлана Калашникова</cp:lastModifiedBy>
  <cp:revision>3</cp:revision>
  <dcterms:created xsi:type="dcterms:W3CDTF">2023-12-18T14:00:00Z</dcterms:created>
  <dcterms:modified xsi:type="dcterms:W3CDTF">2023-12-18T14:03:00Z</dcterms:modified>
</cp:coreProperties>
</file>